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DC90" w14:textId="77777777" w:rsidR="005E02C0" w:rsidRDefault="005E02C0">
      <w:pPr>
        <w:tabs>
          <w:tab w:val="left" w:pos="720"/>
        </w:tabs>
        <w:jc w:val="both"/>
      </w:pPr>
    </w:p>
    <w:p w14:paraId="3C2E63BE" w14:textId="63BB98C4" w:rsidR="005E02C0" w:rsidRDefault="00D848FF">
      <w:pPr>
        <w:tabs>
          <w:tab w:val="left" w:pos="720"/>
        </w:tabs>
        <w:jc w:val="right"/>
      </w:pPr>
      <w:r>
        <w:t xml:space="preserve">São Lourenço do Oeste,  26 de novembro de 2021. </w:t>
      </w:r>
    </w:p>
    <w:p w14:paraId="5AB54B49" w14:textId="77777777" w:rsidR="005E02C0" w:rsidRDefault="005E02C0">
      <w:pPr>
        <w:tabs>
          <w:tab w:val="left" w:pos="720"/>
        </w:tabs>
        <w:jc w:val="both"/>
      </w:pPr>
    </w:p>
    <w:p w14:paraId="7816127F" w14:textId="27455FDF" w:rsidR="005E02C0" w:rsidRDefault="001E50C5" w:rsidP="001E50C5">
      <w:pPr>
        <w:tabs>
          <w:tab w:val="left" w:pos="720"/>
        </w:tabs>
        <w:jc w:val="center"/>
      </w:pPr>
      <w:r>
        <w:t xml:space="preserve">MENSAGEM AO PROJETO DE RESOLUÇÃO </w:t>
      </w:r>
      <w:r w:rsidR="00BD2A47">
        <w:t>N</w:t>
      </w:r>
      <w:r w:rsidR="00D848FF">
        <w:t>º</w:t>
      </w:r>
      <w:r>
        <w:t xml:space="preserve"> 05</w:t>
      </w:r>
      <w:r w:rsidR="00D848FF">
        <w:t>/2021</w:t>
      </w:r>
    </w:p>
    <w:p w14:paraId="2A3CB0D4" w14:textId="4631FEF4" w:rsidR="005E02C0" w:rsidRDefault="005E02C0">
      <w:pPr>
        <w:tabs>
          <w:tab w:val="left" w:pos="720"/>
        </w:tabs>
        <w:jc w:val="both"/>
      </w:pPr>
    </w:p>
    <w:p w14:paraId="070EBCFF" w14:textId="77777777" w:rsidR="001E50C5" w:rsidRDefault="001E50C5">
      <w:pPr>
        <w:tabs>
          <w:tab w:val="left" w:pos="720"/>
        </w:tabs>
        <w:jc w:val="both"/>
      </w:pPr>
    </w:p>
    <w:p w14:paraId="75588A0E" w14:textId="7AF18E2F" w:rsidR="005E02C0" w:rsidRDefault="00D848FF">
      <w:pPr>
        <w:tabs>
          <w:tab w:val="left" w:pos="720"/>
        </w:tabs>
        <w:jc w:val="both"/>
      </w:pPr>
      <w:r>
        <w:tab/>
      </w:r>
      <w:r w:rsidR="001E50C5">
        <w:t xml:space="preserve">Senhor Presidente, </w:t>
      </w:r>
      <w:r>
        <w:t>Senhora Vereadora e Senhores Vereadores:</w:t>
      </w:r>
    </w:p>
    <w:p w14:paraId="60B54181" w14:textId="77777777" w:rsidR="005E02C0" w:rsidRDefault="005E02C0">
      <w:pPr>
        <w:tabs>
          <w:tab w:val="left" w:pos="720"/>
        </w:tabs>
        <w:jc w:val="both"/>
      </w:pPr>
    </w:p>
    <w:p w14:paraId="72F1B98B" w14:textId="3ABD4260" w:rsidR="001E50C5" w:rsidRDefault="00D848FF">
      <w:pPr>
        <w:tabs>
          <w:tab w:val="left" w:pos="720"/>
        </w:tabs>
        <w:jc w:val="both"/>
      </w:pPr>
      <w:r>
        <w:tab/>
      </w:r>
      <w:r w:rsidR="001E50C5">
        <w:t>Por meio do projeto em anexo</w:t>
      </w:r>
      <w:r>
        <w:t>,</w:t>
      </w:r>
      <w:r w:rsidR="001E50C5">
        <w:t xml:space="preserve"> nos termos da alínea “b”, do § 1˚</w:t>
      </w:r>
      <w:r w:rsidR="00EC6D9A">
        <w:t>,</w:t>
      </w:r>
      <w:r w:rsidR="001E50C5">
        <w:t xml:space="preserve"> do artigo 236 da Resolução n. 190, de 05/12/2017, propomos </w:t>
      </w:r>
      <w:r>
        <w:t xml:space="preserve"> alteração no Regimento Interno desta </w:t>
      </w:r>
      <w:r w:rsidR="001E50C5">
        <w:t>C</w:t>
      </w:r>
      <w:r>
        <w:t xml:space="preserve">asa de </w:t>
      </w:r>
      <w:r w:rsidR="001E50C5">
        <w:t>L</w:t>
      </w:r>
      <w:r>
        <w:t>eis,</w:t>
      </w:r>
      <w:r w:rsidR="001E50C5">
        <w:t xml:space="preserve"> a fim de</w:t>
      </w:r>
      <w:r>
        <w:t xml:space="preserve"> amplia</w:t>
      </w:r>
      <w:r w:rsidR="001E50C5">
        <w:t>r</w:t>
      </w:r>
      <w:r>
        <w:t xml:space="preserve"> as </w:t>
      </w:r>
      <w:r w:rsidR="00EC6D9A">
        <w:t xml:space="preserve">competências </w:t>
      </w:r>
      <w:r>
        <w:t>da Comissão Permanente de Educação, Cultura, Saúde e Assistência Social</w:t>
      </w:r>
      <w:r w:rsidR="001E50C5">
        <w:t xml:space="preserve">, contemplando as ações voltadas a causa animal, tema em evidência e que vem sendo ampliado cada vez mais. </w:t>
      </w:r>
    </w:p>
    <w:p w14:paraId="7FF5D0A3" w14:textId="200BE187" w:rsidR="005E02C0" w:rsidRDefault="00D848FF">
      <w:pPr>
        <w:tabs>
          <w:tab w:val="left" w:pos="720"/>
        </w:tabs>
        <w:jc w:val="both"/>
      </w:pPr>
      <w:r>
        <w:tab/>
        <w:t xml:space="preserve">Com as alterações propostas, adicionaremos nas atribuições da referida </w:t>
      </w:r>
      <w:r w:rsidR="001E50C5">
        <w:t>C</w:t>
      </w:r>
      <w:r>
        <w:t>omissão</w:t>
      </w:r>
      <w:r w:rsidR="001E50C5">
        <w:t xml:space="preserve"> Permanente</w:t>
      </w:r>
      <w:r w:rsidR="00101ED1">
        <w:t>,</w:t>
      </w:r>
      <w:r>
        <w:t xml:space="preserve"> assuntos relacionados à causa animal, </w:t>
      </w:r>
      <w:r w:rsidR="00101ED1">
        <w:t>matéria</w:t>
      </w:r>
      <w:r w:rsidR="001E50C5">
        <w:t xml:space="preserve"> </w:t>
      </w:r>
      <w:r>
        <w:t>relevante</w:t>
      </w:r>
      <w:r w:rsidR="001E50C5">
        <w:t xml:space="preserve"> que vem abrindo </w:t>
      </w:r>
      <w:r>
        <w:t xml:space="preserve">debates nesta </w:t>
      </w:r>
      <w:r w:rsidR="001E50C5">
        <w:t>C</w:t>
      </w:r>
      <w:r>
        <w:t xml:space="preserve">asa de </w:t>
      </w:r>
      <w:r w:rsidR="001E50C5">
        <w:t>L</w:t>
      </w:r>
      <w:r>
        <w:t>eis ao longo dos últimos anos e se torna</w:t>
      </w:r>
      <w:r w:rsidR="00101ED1">
        <w:t>n</w:t>
      </w:r>
      <w:r>
        <w:t>do cada vez mais contemporâneo, tendo em vista que o tema permeia demais áreas como a educação, a saúde e questões ambientais.</w:t>
      </w:r>
    </w:p>
    <w:p w14:paraId="145208A9" w14:textId="2A513728" w:rsidR="005E02C0" w:rsidRDefault="00D848FF">
      <w:pPr>
        <w:tabs>
          <w:tab w:val="left" w:pos="720"/>
        </w:tabs>
        <w:jc w:val="both"/>
      </w:pPr>
      <w:r>
        <w:tab/>
        <w:t>Tem</w:t>
      </w:r>
      <w:r w:rsidR="001E50C5">
        <w:t>-s</w:t>
      </w:r>
      <w:r>
        <w:t xml:space="preserve">e percebido a criação de comissões específicas em outros </w:t>
      </w:r>
      <w:r w:rsidR="00101ED1">
        <w:t>L</w:t>
      </w:r>
      <w:r>
        <w:t>egislativos</w:t>
      </w:r>
      <w:r w:rsidR="001E50C5">
        <w:t>,</w:t>
      </w:r>
      <w:r>
        <w:t xml:space="preserve"> bem como a criação de frentes parlamentares para a defesa d</w:t>
      </w:r>
      <w:r w:rsidR="001E50C5">
        <w:t>esta causa</w:t>
      </w:r>
      <w:r>
        <w:t xml:space="preserve">, no entanto, tendo em vista que a nossa Câmara é considerada pequena no que diz respeito ao número de parlamentares, </w:t>
      </w:r>
      <w:r w:rsidR="001E50C5">
        <w:t xml:space="preserve">é preferível incluir tal </w:t>
      </w:r>
      <w:r>
        <w:t>atribui</w:t>
      </w:r>
      <w:r w:rsidR="001E50C5">
        <w:t xml:space="preserve">ção </w:t>
      </w:r>
      <w:r>
        <w:t xml:space="preserve">à </w:t>
      </w:r>
      <w:r w:rsidR="001E50C5">
        <w:t>c</w:t>
      </w:r>
      <w:r>
        <w:t>omissão já existente.</w:t>
      </w:r>
    </w:p>
    <w:p w14:paraId="2F92D39F" w14:textId="6163EE83" w:rsidR="001E50C5" w:rsidRDefault="001E50C5">
      <w:pPr>
        <w:tabs>
          <w:tab w:val="left" w:pos="720"/>
        </w:tabs>
        <w:jc w:val="both"/>
      </w:pPr>
      <w:r>
        <w:tab/>
        <w:t>Desta forma, e na certeza de estarmos contribuindo com causa animal, e por conseguinte com a sociedade num todo, é que propomos a presente matéria, a qual solicitamos manifestação favorável dos nobres Edis.</w:t>
      </w:r>
    </w:p>
    <w:p w14:paraId="2A22F038" w14:textId="77777777" w:rsidR="005E02C0" w:rsidRDefault="005E02C0">
      <w:pPr>
        <w:tabs>
          <w:tab w:val="left" w:pos="720"/>
        </w:tabs>
        <w:jc w:val="both"/>
      </w:pPr>
    </w:p>
    <w:p w14:paraId="1966705C" w14:textId="77777777" w:rsidR="005E02C0" w:rsidRDefault="00D848FF">
      <w:pPr>
        <w:tabs>
          <w:tab w:val="left" w:pos="720"/>
        </w:tabs>
        <w:jc w:val="both"/>
      </w:pPr>
      <w:r>
        <w:tab/>
        <w:t>Cordialmente,</w:t>
      </w:r>
    </w:p>
    <w:p w14:paraId="09F12F00" w14:textId="77777777" w:rsidR="005E02C0" w:rsidRDefault="005E02C0">
      <w:pPr>
        <w:tabs>
          <w:tab w:val="left" w:pos="720"/>
        </w:tabs>
        <w:jc w:val="both"/>
      </w:pPr>
    </w:p>
    <w:p w14:paraId="04A4C19C" w14:textId="77777777" w:rsidR="005E02C0" w:rsidRDefault="005E02C0">
      <w:pPr>
        <w:tabs>
          <w:tab w:val="left" w:pos="720"/>
        </w:tabs>
        <w:jc w:val="both"/>
      </w:pPr>
    </w:p>
    <w:p w14:paraId="3FA43066" w14:textId="77777777" w:rsidR="005E02C0" w:rsidRDefault="005E02C0">
      <w:pPr>
        <w:tabs>
          <w:tab w:val="left" w:pos="720"/>
        </w:tabs>
        <w:jc w:val="both"/>
      </w:pPr>
    </w:p>
    <w:p w14:paraId="18E191C6" w14:textId="77777777" w:rsidR="005E02C0" w:rsidRDefault="005E02C0">
      <w:pPr>
        <w:tabs>
          <w:tab w:val="left" w:pos="720"/>
        </w:tabs>
        <w:jc w:val="both"/>
      </w:pPr>
    </w:p>
    <w:p w14:paraId="20A20ECE" w14:textId="77777777" w:rsidR="005E02C0" w:rsidRPr="00101ED1" w:rsidRDefault="005E02C0">
      <w:pPr>
        <w:tabs>
          <w:tab w:val="left" w:pos="720"/>
        </w:tabs>
        <w:jc w:val="both"/>
      </w:pPr>
    </w:p>
    <w:p w14:paraId="041EBF52" w14:textId="77777777" w:rsidR="005E02C0" w:rsidRPr="00101ED1" w:rsidRDefault="00D848FF">
      <w:pPr>
        <w:tabs>
          <w:tab w:val="left" w:pos="720"/>
        </w:tabs>
        <w:jc w:val="center"/>
      </w:pPr>
      <w:r w:rsidRPr="00101ED1">
        <w:t xml:space="preserve">Vereador Rennã Higor Fedrigo </w:t>
      </w:r>
    </w:p>
    <w:p w14:paraId="2A9E4F08" w14:textId="515A70B2" w:rsidR="005E02C0" w:rsidRDefault="00D848FF">
      <w:pPr>
        <w:tabs>
          <w:tab w:val="left" w:pos="720"/>
        </w:tabs>
        <w:jc w:val="center"/>
      </w:pPr>
      <w:r>
        <w:t>Autor</w:t>
      </w:r>
      <w:r w:rsidR="00101ED1">
        <w:t xml:space="preserve"> - MDB</w:t>
      </w:r>
    </w:p>
    <w:p w14:paraId="164AC01F" w14:textId="77777777" w:rsidR="005E02C0" w:rsidRDefault="005E02C0">
      <w:pPr>
        <w:tabs>
          <w:tab w:val="left" w:pos="720"/>
        </w:tabs>
        <w:jc w:val="center"/>
      </w:pPr>
    </w:p>
    <w:p w14:paraId="4CB93369" w14:textId="77777777" w:rsidR="005E02C0" w:rsidRDefault="005E02C0">
      <w:pPr>
        <w:tabs>
          <w:tab w:val="left" w:pos="720"/>
        </w:tabs>
        <w:jc w:val="both"/>
      </w:pPr>
    </w:p>
    <w:p w14:paraId="77F62E4A" w14:textId="77777777" w:rsidR="005E02C0" w:rsidRDefault="005E02C0">
      <w:pPr>
        <w:tabs>
          <w:tab w:val="left" w:pos="720"/>
        </w:tabs>
        <w:jc w:val="both"/>
      </w:pPr>
    </w:p>
    <w:p w14:paraId="3A5AC358" w14:textId="77777777" w:rsidR="005E02C0" w:rsidRDefault="005E02C0">
      <w:pPr>
        <w:tabs>
          <w:tab w:val="left" w:pos="720"/>
        </w:tabs>
        <w:jc w:val="both"/>
      </w:pPr>
    </w:p>
    <w:p w14:paraId="4704E78D" w14:textId="77777777" w:rsidR="005E02C0" w:rsidRDefault="005E02C0">
      <w:pPr>
        <w:tabs>
          <w:tab w:val="left" w:pos="720"/>
        </w:tabs>
        <w:jc w:val="both"/>
      </w:pPr>
    </w:p>
    <w:p w14:paraId="7BE85BE1" w14:textId="6B3D393F" w:rsidR="005E02C0" w:rsidRDefault="00701328">
      <w:pPr>
        <w:tabs>
          <w:tab w:val="left" w:pos="720"/>
        </w:tabs>
        <w:jc w:val="both"/>
      </w:pPr>
      <w:r>
        <w:br/>
      </w:r>
      <w:r>
        <w:br/>
      </w:r>
    </w:p>
    <w:p w14:paraId="26CA26C4" w14:textId="77777777" w:rsidR="00701328" w:rsidRDefault="00701328">
      <w:pPr>
        <w:tabs>
          <w:tab w:val="left" w:pos="720"/>
        </w:tabs>
        <w:jc w:val="both"/>
      </w:pPr>
    </w:p>
    <w:p w14:paraId="343DF0DD" w14:textId="77777777" w:rsidR="00701328" w:rsidRDefault="00701328">
      <w:pPr>
        <w:tabs>
          <w:tab w:val="left" w:pos="720"/>
        </w:tabs>
        <w:jc w:val="both"/>
      </w:pPr>
    </w:p>
    <w:p w14:paraId="474E28F3" w14:textId="77777777" w:rsidR="00701328" w:rsidRDefault="00701328">
      <w:pPr>
        <w:tabs>
          <w:tab w:val="left" w:pos="720"/>
        </w:tabs>
        <w:jc w:val="both"/>
      </w:pPr>
    </w:p>
    <w:p w14:paraId="1C85C3E0" w14:textId="77777777" w:rsidR="00701328" w:rsidRDefault="00701328">
      <w:pPr>
        <w:tabs>
          <w:tab w:val="left" w:pos="720"/>
        </w:tabs>
        <w:jc w:val="both"/>
      </w:pPr>
    </w:p>
    <w:p w14:paraId="52B83ACC" w14:textId="77777777" w:rsidR="00701328" w:rsidRDefault="00701328">
      <w:pPr>
        <w:tabs>
          <w:tab w:val="left" w:pos="720"/>
        </w:tabs>
        <w:jc w:val="both"/>
      </w:pPr>
    </w:p>
    <w:p w14:paraId="57A9E567" w14:textId="3138FCFA" w:rsidR="005E02C0" w:rsidRDefault="00D848FF" w:rsidP="00E80B90">
      <w:pPr>
        <w:tabs>
          <w:tab w:val="left" w:pos="2295"/>
        </w:tabs>
        <w:ind w:left="85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PROJETO DE RESOLUÇÃO Nº </w:t>
      </w:r>
      <w:r w:rsidR="00CC6637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>, DE 26 DE NOVEMBRO DE 2021.</w:t>
      </w:r>
    </w:p>
    <w:p w14:paraId="2BD28F63" w14:textId="77777777" w:rsidR="005E02C0" w:rsidRDefault="005E02C0"/>
    <w:p w14:paraId="47D3A32E" w14:textId="3808584A" w:rsidR="005E02C0" w:rsidRDefault="00D848FF">
      <w:pPr>
        <w:pStyle w:val="Recuodecorpodetexto3"/>
        <w:ind w:left="4962"/>
        <w:rPr>
          <w:b w:val="0"/>
          <w:bCs w:val="0"/>
        </w:rPr>
      </w:pPr>
      <w:r>
        <w:rPr>
          <w:b w:val="0"/>
          <w:bCs w:val="0"/>
        </w:rPr>
        <w:t xml:space="preserve">Altera </w:t>
      </w:r>
      <w:r w:rsidR="00CC6637">
        <w:rPr>
          <w:b w:val="0"/>
          <w:bCs w:val="0"/>
        </w:rPr>
        <w:t>a Re</w:t>
      </w:r>
      <w:r w:rsidR="00E93BD6">
        <w:rPr>
          <w:b w:val="0"/>
          <w:bCs w:val="0"/>
        </w:rPr>
        <w:t>so</w:t>
      </w:r>
      <w:r w:rsidR="00CC6637">
        <w:rPr>
          <w:b w:val="0"/>
          <w:bCs w:val="0"/>
        </w:rPr>
        <w:t>lução n. 190/2017 (</w:t>
      </w:r>
      <w:r>
        <w:rPr>
          <w:b w:val="0"/>
          <w:bCs w:val="0"/>
        </w:rPr>
        <w:t>Regimento Interno</w:t>
      </w:r>
      <w:r w:rsidR="00CC6637">
        <w:rPr>
          <w:b w:val="0"/>
          <w:bCs w:val="0"/>
        </w:rPr>
        <w:t>)</w:t>
      </w:r>
      <w:r>
        <w:rPr>
          <w:b w:val="0"/>
          <w:bCs w:val="0"/>
        </w:rPr>
        <w:t xml:space="preserve"> no que diz respeito à nomenclatura e atribuições da Comissão Permanente de Educação, Cultura, Saúde e A</w:t>
      </w:r>
      <w:bookmarkStart w:id="0" w:name="_GoBack"/>
      <w:bookmarkEnd w:id="0"/>
      <w:r>
        <w:rPr>
          <w:b w:val="0"/>
          <w:bCs w:val="0"/>
        </w:rPr>
        <w:t>ssistência Social.</w:t>
      </w:r>
    </w:p>
    <w:p w14:paraId="1D27E9DD" w14:textId="77777777" w:rsidR="005E02C0" w:rsidRDefault="005E02C0">
      <w:pPr>
        <w:pStyle w:val="Recuodecorpodetexto3"/>
        <w:ind w:left="4500"/>
      </w:pPr>
    </w:p>
    <w:p w14:paraId="1F438812" w14:textId="6BEC60C9" w:rsidR="005E02C0" w:rsidRDefault="00D848FF">
      <w:pPr>
        <w:tabs>
          <w:tab w:val="left" w:pos="720"/>
        </w:tabs>
        <w:jc w:val="both"/>
      </w:pPr>
      <w:r>
        <w:tab/>
        <w:t>Art. 1º Fica alterad</w:t>
      </w:r>
      <w:r w:rsidR="00E80B90">
        <w:t xml:space="preserve">a </w:t>
      </w:r>
      <w:r>
        <w:t>nome</w:t>
      </w:r>
      <w:r w:rsidR="00E80B90">
        <w:t xml:space="preserve">nclatura </w:t>
      </w:r>
      <w:r>
        <w:t xml:space="preserve">da </w:t>
      </w:r>
      <w:r w:rsidR="00E80B90">
        <w:t>C</w:t>
      </w:r>
      <w:r>
        <w:t xml:space="preserve">omissão </w:t>
      </w:r>
      <w:r w:rsidR="00E80B90">
        <w:t>P</w:t>
      </w:r>
      <w:r>
        <w:t xml:space="preserve">ermanente </w:t>
      </w:r>
      <w:r w:rsidR="00E80B90">
        <w:t xml:space="preserve">constante </w:t>
      </w:r>
      <w:r>
        <w:t>da Subseção IV</w:t>
      </w:r>
      <w:r w:rsidR="00E80B90">
        <w:t>, da Seção IV, do Capítulo II da Resolução n. 190, de 05 de dezembro de 2017 (</w:t>
      </w:r>
      <w:r>
        <w:t>Regimento Interno</w:t>
      </w:r>
      <w:r w:rsidR="00E80B90">
        <w:t>),</w:t>
      </w:r>
      <w:r>
        <w:t xml:space="preserve"> para Comissão Permanente de Educação, Cultura, Saúde, Assistência Social e Causa Animal.</w:t>
      </w:r>
    </w:p>
    <w:p w14:paraId="7CC7EAA2" w14:textId="77777777" w:rsidR="005E02C0" w:rsidRDefault="005E02C0">
      <w:pPr>
        <w:tabs>
          <w:tab w:val="left" w:pos="720"/>
        </w:tabs>
        <w:jc w:val="both"/>
      </w:pPr>
    </w:p>
    <w:p w14:paraId="629CA2AF" w14:textId="311AFA42" w:rsidR="00E80B90" w:rsidRDefault="00D848FF">
      <w:pPr>
        <w:tabs>
          <w:tab w:val="left" w:pos="720"/>
        </w:tabs>
        <w:jc w:val="both"/>
      </w:pPr>
      <w:r>
        <w:tab/>
        <w:t>Art. 2º O artigo 129 do Regimento Interno</w:t>
      </w:r>
      <w:r w:rsidR="00E80B90">
        <w:t xml:space="preserve"> da Câmara Municipal</w:t>
      </w:r>
      <w:r>
        <w:t xml:space="preserve"> passa a</w:t>
      </w:r>
      <w:r w:rsidR="00E80B90">
        <w:t xml:space="preserve"> vigorar com a seguinte redação, acrecido da alínea “n”:</w:t>
      </w:r>
    </w:p>
    <w:p w14:paraId="1C814FBA" w14:textId="72FF7FDA" w:rsidR="005E02C0" w:rsidRDefault="005E02C0">
      <w:pPr>
        <w:tabs>
          <w:tab w:val="left" w:pos="720"/>
        </w:tabs>
        <w:jc w:val="both"/>
      </w:pPr>
    </w:p>
    <w:p w14:paraId="27DC4440" w14:textId="3F7C5BC2" w:rsidR="005E02C0" w:rsidRDefault="00D848FF" w:rsidP="00E80B90">
      <w:pPr>
        <w:tabs>
          <w:tab w:val="left" w:pos="720"/>
        </w:tabs>
        <w:ind w:left="851"/>
        <w:jc w:val="both"/>
      </w:pPr>
      <w:r>
        <w:t>Art. 129 Compete à Comissão de Educação, Cultura, Saúde, Assistência Social e Causa Animal:</w:t>
      </w:r>
    </w:p>
    <w:p w14:paraId="58E28F6F" w14:textId="77777777" w:rsidR="00E80B90" w:rsidRDefault="00E80B90" w:rsidP="00E80B90">
      <w:pPr>
        <w:tabs>
          <w:tab w:val="left" w:pos="720"/>
        </w:tabs>
        <w:ind w:left="851"/>
        <w:jc w:val="both"/>
      </w:pPr>
      <w:r>
        <w:t>.................................................................................................................................................</w:t>
      </w:r>
    </w:p>
    <w:p w14:paraId="6F02AA55" w14:textId="424176C2" w:rsidR="00E80B90" w:rsidRDefault="00E80B90" w:rsidP="00E80B90">
      <w:pPr>
        <w:tabs>
          <w:tab w:val="left" w:pos="720"/>
        </w:tabs>
        <w:ind w:left="851"/>
        <w:jc w:val="both"/>
      </w:pPr>
      <w:r>
        <w:t>.......................................</w:t>
      </w:r>
    </w:p>
    <w:p w14:paraId="13C421A4" w14:textId="52D065BC" w:rsidR="005E02C0" w:rsidRDefault="00D848FF" w:rsidP="00E80B90">
      <w:pPr>
        <w:tabs>
          <w:tab w:val="left" w:pos="720"/>
        </w:tabs>
        <w:ind w:left="851"/>
        <w:jc w:val="both"/>
      </w:pPr>
      <w:r>
        <w:t>n) elaborar estudos, examinar, propor e emitir parecer sobre os processos referentes à causa animal</w:t>
      </w:r>
      <w:r w:rsidR="00E80B90">
        <w:t xml:space="preserve"> (NR).</w:t>
      </w:r>
    </w:p>
    <w:p w14:paraId="664B585B" w14:textId="77777777" w:rsidR="005E02C0" w:rsidRDefault="005E02C0">
      <w:pPr>
        <w:tabs>
          <w:tab w:val="left" w:pos="720"/>
        </w:tabs>
        <w:jc w:val="both"/>
      </w:pPr>
    </w:p>
    <w:p w14:paraId="602366D2" w14:textId="6FECCEE0" w:rsidR="005E02C0" w:rsidRDefault="00D848FF">
      <w:pPr>
        <w:tabs>
          <w:tab w:val="left" w:pos="720"/>
        </w:tabs>
        <w:jc w:val="both"/>
      </w:pPr>
      <w:r>
        <w:tab/>
        <w:t xml:space="preserve">Art. </w:t>
      </w:r>
      <w:r w:rsidR="00984A56">
        <w:t>3</w:t>
      </w:r>
      <w:r>
        <w:t>º</w:t>
      </w:r>
      <w:r>
        <w:rPr>
          <w:b/>
          <w:bCs/>
        </w:rPr>
        <w:t xml:space="preserve"> </w:t>
      </w:r>
      <w:r>
        <w:t>Esta Resolução entra em vigor na data de sua publicação.</w:t>
      </w:r>
    </w:p>
    <w:p w14:paraId="4AC91D13" w14:textId="77777777" w:rsidR="005E02C0" w:rsidRDefault="00D848FF">
      <w:pPr>
        <w:tabs>
          <w:tab w:val="left" w:pos="720"/>
        </w:tabs>
        <w:jc w:val="both"/>
      </w:pPr>
      <w:r>
        <w:tab/>
      </w:r>
    </w:p>
    <w:p w14:paraId="206D43B0" w14:textId="0B3C8963" w:rsidR="005E02C0" w:rsidRDefault="00A178AB">
      <w:pPr>
        <w:tabs>
          <w:tab w:val="left" w:pos="720"/>
        </w:tabs>
        <w:jc w:val="both"/>
      </w:pPr>
      <w:r>
        <w:tab/>
      </w:r>
      <w:r w:rsidR="00D848FF">
        <w:t>Câmara de Vereadores de São Lourenço do Oeste, 26 de novembro de 2021.</w:t>
      </w:r>
    </w:p>
    <w:p w14:paraId="1ACA6BFD" w14:textId="2EF5220E" w:rsidR="005E02C0" w:rsidRDefault="005E02C0">
      <w:pPr>
        <w:tabs>
          <w:tab w:val="left" w:pos="720"/>
        </w:tabs>
        <w:jc w:val="both"/>
      </w:pPr>
    </w:p>
    <w:p w14:paraId="0D282E48" w14:textId="77777777" w:rsidR="00D12BD4" w:rsidRDefault="00D12BD4">
      <w:pPr>
        <w:tabs>
          <w:tab w:val="left" w:pos="720"/>
        </w:tabs>
        <w:jc w:val="both"/>
      </w:pPr>
    </w:p>
    <w:p w14:paraId="629D9376" w14:textId="77777777" w:rsidR="005E02C0" w:rsidRDefault="005E02C0">
      <w:pPr>
        <w:tabs>
          <w:tab w:val="left" w:pos="720"/>
        </w:tabs>
        <w:jc w:val="both"/>
      </w:pPr>
    </w:p>
    <w:p w14:paraId="522F0BCE" w14:textId="77777777" w:rsidR="005E02C0" w:rsidRDefault="005E02C0">
      <w:pPr>
        <w:tabs>
          <w:tab w:val="left" w:pos="720"/>
        </w:tabs>
        <w:jc w:val="both"/>
      </w:pPr>
    </w:p>
    <w:p w14:paraId="71E4B3ED" w14:textId="77777777" w:rsidR="005E02C0" w:rsidRPr="00A178AB" w:rsidRDefault="00D848FF">
      <w:pPr>
        <w:tabs>
          <w:tab w:val="left" w:pos="720"/>
        </w:tabs>
        <w:jc w:val="center"/>
      </w:pPr>
      <w:r w:rsidRPr="00A178AB">
        <w:t xml:space="preserve">Vereador Rennã Higor Fedrigo </w:t>
      </w:r>
    </w:p>
    <w:p w14:paraId="6DD77FFC" w14:textId="1C9360E2" w:rsidR="005E02C0" w:rsidRDefault="00D848FF">
      <w:pPr>
        <w:tabs>
          <w:tab w:val="left" w:pos="720"/>
        </w:tabs>
        <w:jc w:val="center"/>
      </w:pPr>
      <w:r>
        <w:t>Autor</w:t>
      </w:r>
      <w:r w:rsidR="00A178AB">
        <w:t xml:space="preserve"> - MDB</w:t>
      </w:r>
    </w:p>
    <w:sectPr w:rsidR="005E02C0">
      <w:headerReference w:type="default" r:id="rId6"/>
      <w:footerReference w:type="default" r:id="rId7"/>
      <w:pgSz w:w="11900" w:h="16840"/>
      <w:pgMar w:top="2552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096D1" w14:textId="77777777" w:rsidR="00F84C09" w:rsidRDefault="00F84C09">
      <w:r>
        <w:separator/>
      </w:r>
    </w:p>
  </w:endnote>
  <w:endnote w:type="continuationSeparator" w:id="0">
    <w:p w14:paraId="51FE0E2C" w14:textId="77777777" w:rsidR="00F84C09" w:rsidRDefault="00F8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5D7D8" w14:textId="77777777" w:rsidR="005E02C0" w:rsidRDefault="00D848FF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E93BD6">
      <w:rPr>
        <w:noProof/>
      </w:rPr>
      <w:t>2</w:t>
    </w:r>
    <w:r>
      <w:fldChar w:fldCharType="end"/>
    </w:r>
  </w:p>
  <w:p w14:paraId="29466285" w14:textId="77777777" w:rsidR="005E02C0" w:rsidRDefault="00D848FF">
    <w:pPr>
      <w:pStyle w:val="Rodap"/>
      <w:tabs>
        <w:tab w:val="clear" w:pos="4252"/>
        <w:tab w:val="clear" w:pos="8504"/>
        <w:tab w:val="center" w:pos="2181"/>
        <w:tab w:val="right" w:pos="2411"/>
      </w:tabs>
      <w:ind w:right="360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  <w:p w14:paraId="0C3E551F" w14:textId="77777777" w:rsidR="005E02C0" w:rsidRDefault="00D848FF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eastAsia="Arial Unicode MS" w:hAnsi="Arial Unicode MS" w:cs="Arial Unicode MS"/>
        <w:sz w:val="22"/>
        <w:szCs w:val="22"/>
      </w:rPr>
      <w:t>☎</w:t>
    </w:r>
    <w:r>
      <w:rPr>
        <w:sz w:val="22"/>
        <w:szCs w:val="22"/>
      </w:rPr>
      <w:t xml:space="preserve"> (49)3344–2666 CEP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E7BC3" w14:textId="77777777" w:rsidR="00F84C09" w:rsidRDefault="00F84C09">
      <w:r>
        <w:separator/>
      </w:r>
    </w:p>
  </w:footnote>
  <w:footnote w:type="continuationSeparator" w:id="0">
    <w:p w14:paraId="75DE2A49" w14:textId="77777777" w:rsidR="00F84C09" w:rsidRDefault="00F84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0E291" w14:textId="77777777" w:rsidR="005E02C0" w:rsidRDefault="00D848FF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92DE319" wp14:editId="506E2726">
              <wp:simplePos x="0" y="0"/>
              <wp:positionH relativeFrom="page">
                <wp:posOffset>2386329</wp:posOffset>
              </wp:positionH>
              <wp:positionV relativeFrom="page">
                <wp:posOffset>547369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2B10A12" w14:textId="77777777" w:rsidR="005E02C0" w:rsidRDefault="00D848FF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CÂMARA DE VEREADORES</w:t>
                          </w:r>
                        </w:p>
                        <w:p w14:paraId="2CDC0EC3" w14:textId="77777777" w:rsidR="005E02C0" w:rsidRDefault="00D848FF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SÃO LOURENÇO DO OESTE –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<w:pict>
            <v:rect id="_x0000_s1026" style="visibility:visible;position:absolute;margin-left:187.9pt;margin-top:43.1pt;width:342.0pt;height:5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360" w:lineRule="auto"/>
                      <w:jc w:val="center"/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</w:rPr>
                    </w:pP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  <w:lang w:val="pt-PT"/>
                      </w:rPr>
                      <w:t>C</w:t>
                    </w: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  <w:lang w:val="pt-PT"/>
                      </w:rPr>
                      <w:t>Â</w:t>
                    </w: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  <w:lang w:val="pt-PT"/>
                      </w:rPr>
                      <w:t>MARA DE VEREADORES</w:t>
                    </w:r>
                  </w:p>
                  <w:p>
                    <w:pPr>
                      <w:pStyle w:val="Normal.0"/>
                      <w:spacing w:line="360" w:lineRule="auto"/>
                      <w:jc w:val="center"/>
                    </w:pP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S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Ã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O LOUREN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Ç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 xml:space="preserve">O DO OESTE 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 xml:space="preserve">– 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SANTA CATARINA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t xml:space="preserve">        </w:t>
    </w:r>
    <w:r>
      <w:rPr>
        <w:noProof/>
        <w:lang w:val="pt-BR"/>
      </w:rPr>
      <w:drawing>
        <wp:inline distT="0" distB="0" distL="0" distR="0" wp14:anchorId="2CE0BA51" wp14:editId="44588347">
          <wp:extent cx="1038452" cy="10484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452" cy="1048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C0"/>
    <w:rsid w:val="00101ED1"/>
    <w:rsid w:val="001E50C5"/>
    <w:rsid w:val="00203661"/>
    <w:rsid w:val="00300238"/>
    <w:rsid w:val="005E02C0"/>
    <w:rsid w:val="00701328"/>
    <w:rsid w:val="00984A56"/>
    <w:rsid w:val="00A178AB"/>
    <w:rsid w:val="00BD2A47"/>
    <w:rsid w:val="00CC6637"/>
    <w:rsid w:val="00D12BD4"/>
    <w:rsid w:val="00D848FF"/>
    <w:rsid w:val="00E80B90"/>
    <w:rsid w:val="00E93BD6"/>
    <w:rsid w:val="00EC6D9A"/>
    <w:rsid w:val="00F522A6"/>
    <w:rsid w:val="00F8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2D2B"/>
  <w15:docId w15:val="{EF55AC4F-BBC7-4FD9-ACF3-706B473B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tabs>
        <w:tab w:val="left" w:pos="1080"/>
      </w:tabs>
      <w:ind w:left="3600"/>
      <w:jc w:val="both"/>
    </w:pPr>
    <w:rPr>
      <w:rFonts w:cs="Arial Unicode MS"/>
      <w:b/>
      <w:bCs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2021-11-29T16:51:00Z</dcterms:created>
  <dcterms:modified xsi:type="dcterms:W3CDTF">2021-11-29T19:13:00Z</dcterms:modified>
</cp:coreProperties>
</file>