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5BB86" w14:textId="498AF26B" w:rsidR="00373DA3" w:rsidRPr="000332B9" w:rsidRDefault="002D5958" w:rsidP="00CF7CEB">
      <w:pPr>
        <w:pStyle w:val="Ttulo1"/>
        <w:spacing w:line="300" w:lineRule="exact"/>
        <w:ind w:right="-7"/>
        <w:rPr>
          <w:rFonts w:cs="Times New Roman"/>
          <w:color w:val="000000"/>
          <w:u w:color="000000"/>
          <w:lang w:val="pt-BR"/>
        </w:rPr>
      </w:pPr>
      <w:r w:rsidRPr="000332B9">
        <w:rPr>
          <w:rFonts w:cs="Times New Roman"/>
          <w:color w:val="000000"/>
          <w:u w:color="000000"/>
          <w:lang w:val="pt-BR"/>
        </w:rPr>
        <w:t>COMISS</w:t>
      </w:r>
      <w:r w:rsidR="00912CFA" w:rsidRPr="000332B9">
        <w:rPr>
          <w:rFonts w:cs="Times New Roman"/>
          <w:color w:val="000000"/>
          <w:u w:color="000000"/>
          <w:lang w:val="pt-BR"/>
        </w:rPr>
        <w:t>ÃO</w:t>
      </w:r>
      <w:r w:rsidRPr="000332B9">
        <w:rPr>
          <w:rFonts w:cs="Times New Roman"/>
          <w:color w:val="000000"/>
          <w:u w:color="000000"/>
          <w:lang w:val="pt-BR"/>
        </w:rPr>
        <w:t xml:space="preserve"> PERMANENTE DE LEGISLAÇÃO, JUSTIÇA E REDAÇÃO</w:t>
      </w:r>
    </w:p>
    <w:p w14:paraId="6B122D9B" w14:textId="77777777" w:rsidR="001212F8" w:rsidRPr="000332B9" w:rsidRDefault="001212F8" w:rsidP="00CF7CEB">
      <w:pPr>
        <w:rPr>
          <w:rFonts w:cs="Times New Roman"/>
        </w:rPr>
      </w:pPr>
    </w:p>
    <w:p w14:paraId="188C3432" w14:textId="77777777" w:rsidR="00347A2E" w:rsidRPr="000332B9" w:rsidRDefault="00347A2E" w:rsidP="00CF7CEB">
      <w:pPr>
        <w:rPr>
          <w:rFonts w:cs="Times New Roman"/>
        </w:rPr>
      </w:pPr>
    </w:p>
    <w:p w14:paraId="55BB2A78" w14:textId="77777777" w:rsidR="00347A2E" w:rsidRPr="000332B9" w:rsidRDefault="00347A2E" w:rsidP="00CF7CEB">
      <w:pPr>
        <w:rPr>
          <w:rFonts w:cs="Times New Roman"/>
        </w:rPr>
      </w:pPr>
    </w:p>
    <w:p w14:paraId="05705FC3" w14:textId="05F95433" w:rsidR="00B90E72" w:rsidRPr="000332B9" w:rsidRDefault="00C2009F" w:rsidP="00CF7CEB">
      <w:pPr>
        <w:tabs>
          <w:tab w:val="left" w:pos="851"/>
        </w:tabs>
        <w:spacing w:line="300" w:lineRule="exact"/>
        <w:ind w:right="-7"/>
        <w:jc w:val="both"/>
        <w:rPr>
          <w:rFonts w:eastAsia="Arial" w:cs="Times New Roman"/>
          <w:b/>
          <w:bCs/>
          <w:u w:val="single"/>
        </w:rPr>
      </w:pPr>
      <w:r w:rsidRPr="000332B9">
        <w:rPr>
          <w:rFonts w:cs="Times New Roman"/>
          <w:b/>
          <w:bCs/>
          <w:u w:val="single"/>
        </w:rPr>
        <w:t>RELATÓRIO</w:t>
      </w:r>
    </w:p>
    <w:p w14:paraId="40E7F04C" w14:textId="250DD61C" w:rsidR="0083611C" w:rsidRPr="000332B9" w:rsidRDefault="0083611C" w:rsidP="00CF7CEB">
      <w:pPr>
        <w:tabs>
          <w:tab w:val="left" w:pos="851"/>
        </w:tabs>
        <w:spacing w:line="300" w:lineRule="exact"/>
        <w:ind w:right="-7"/>
        <w:jc w:val="both"/>
        <w:rPr>
          <w:rFonts w:eastAsia="Arial" w:cs="Times New Roman"/>
          <w:u w:color="FF0000"/>
        </w:rPr>
      </w:pPr>
      <w:r w:rsidRPr="000332B9">
        <w:rPr>
          <w:rFonts w:cs="Times New Roman"/>
          <w:u w:color="FF0000"/>
        </w:rPr>
        <w:t>Ao Projeto de Lei n</w:t>
      </w:r>
      <w:r w:rsidR="0084016D" w:rsidRPr="000332B9">
        <w:rPr>
          <w:rFonts w:cs="Times New Roman"/>
          <w:u w:color="FF0000"/>
        </w:rPr>
        <w:t xml:space="preserve">º </w:t>
      </w:r>
      <w:r w:rsidR="001212F8" w:rsidRPr="000332B9">
        <w:rPr>
          <w:rFonts w:cs="Times New Roman"/>
          <w:u w:color="FF0000"/>
        </w:rPr>
        <w:t>005/2025</w:t>
      </w:r>
    </w:p>
    <w:p w14:paraId="1CFA6C2D" w14:textId="1EE1E78E" w:rsidR="0083611C" w:rsidRPr="000332B9" w:rsidRDefault="0083611C" w:rsidP="00CF7CEB">
      <w:pPr>
        <w:tabs>
          <w:tab w:val="left" w:pos="851"/>
        </w:tabs>
        <w:spacing w:line="300" w:lineRule="exact"/>
        <w:ind w:right="-7"/>
        <w:jc w:val="both"/>
        <w:rPr>
          <w:rFonts w:eastAsia="Arial" w:cs="Times New Roman"/>
        </w:rPr>
      </w:pPr>
      <w:r w:rsidRPr="000332B9">
        <w:rPr>
          <w:rFonts w:cs="Times New Roman"/>
        </w:rPr>
        <w:t xml:space="preserve">Relator: Vereador </w:t>
      </w:r>
      <w:r w:rsidR="0084016D" w:rsidRPr="000332B9">
        <w:rPr>
          <w:rFonts w:cs="Times New Roman"/>
        </w:rPr>
        <w:t xml:space="preserve">Mauro Cesar </w:t>
      </w:r>
      <w:proofErr w:type="spellStart"/>
      <w:r w:rsidR="0084016D" w:rsidRPr="000332B9">
        <w:rPr>
          <w:rFonts w:cs="Times New Roman"/>
        </w:rPr>
        <w:t>Michelon</w:t>
      </w:r>
      <w:proofErr w:type="spellEnd"/>
    </w:p>
    <w:p w14:paraId="240741F4" w14:textId="77777777" w:rsidR="00993CBA" w:rsidRPr="000332B9" w:rsidRDefault="00993CBA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00" w:lineRule="exact"/>
        <w:ind w:right="-7"/>
        <w:rPr>
          <w:rFonts w:cs="Times New Roman"/>
          <w:b/>
        </w:rPr>
      </w:pPr>
    </w:p>
    <w:p w14:paraId="5C164EA3" w14:textId="77777777" w:rsidR="00CF7CEB" w:rsidRPr="000332B9" w:rsidRDefault="00CF7CEB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00" w:lineRule="exact"/>
        <w:ind w:right="-7"/>
        <w:rPr>
          <w:rFonts w:cs="Times New Roman"/>
          <w:b/>
        </w:rPr>
      </w:pPr>
    </w:p>
    <w:p w14:paraId="5ED39988" w14:textId="77777777" w:rsidR="00CF7CEB" w:rsidRPr="000332B9" w:rsidRDefault="00CF7CEB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00" w:lineRule="exact"/>
        <w:ind w:right="-7"/>
        <w:rPr>
          <w:rFonts w:cs="Times New Roman"/>
          <w:b/>
        </w:rPr>
      </w:pPr>
    </w:p>
    <w:p w14:paraId="06A88C9C" w14:textId="76B5D9D5" w:rsidR="00CD7C64" w:rsidRPr="000332B9" w:rsidRDefault="00CF7CEB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300" w:lineRule="exact"/>
        <w:ind w:right="-7"/>
        <w:rPr>
          <w:rFonts w:cs="Times New Roman"/>
          <w:b/>
        </w:rPr>
      </w:pPr>
      <w:r w:rsidRPr="000332B9">
        <w:rPr>
          <w:rFonts w:cs="Times New Roman"/>
          <w:b/>
        </w:rPr>
        <w:tab/>
      </w:r>
      <w:r w:rsidR="002D5958" w:rsidRPr="000332B9">
        <w:rPr>
          <w:rFonts w:cs="Times New Roman"/>
          <w:b/>
        </w:rPr>
        <w:t>DO OBJETO</w:t>
      </w:r>
    </w:p>
    <w:p w14:paraId="4DA95763" w14:textId="215C35D5" w:rsidR="00E63323" w:rsidRPr="000332B9" w:rsidRDefault="002D5958" w:rsidP="00CF7CEB">
      <w:pPr>
        <w:pStyle w:val="PargrafodaLista"/>
        <w:tabs>
          <w:tab w:val="left" w:pos="1134"/>
        </w:tabs>
        <w:spacing w:line="300" w:lineRule="exact"/>
        <w:ind w:left="0" w:right="-7" w:firstLine="567"/>
        <w:jc w:val="both"/>
        <w:rPr>
          <w:rFonts w:cs="Times New Roman"/>
        </w:rPr>
      </w:pPr>
      <w:r w:rsidRPr="000332B9">
        <w:rPr>
          <w:rFonts w:cs="Times New Roman"/>
        </w:rPr>
        <w:t xml:space="preserve">Trata-se do </w:t>
      </w:r>
      <w:r w:rsidR="00CD7C64" w:rsidRPr="000332B9">
        <w:rPr>
          <w:rFonts w:cs="Times New Roman"/>
        </w:rPr>
        <w:t xml:space="preserve">Projeto de Lei </w:t>
      </w:r>
      <w:r w:rsidR="00100455" w:rsidRPr="000332B9">
        <w:rPr>
          <w:rFonts w:cs="Times New Roman"/>
        </w:rPr>
        <w:t>de autoria do Prefeito</w:t>
      </w:r>
      <w:r w:rsidR="00CD7C64" w:rsidRPr="000332B9">
        <w:rPr>
          <w:rFonts w:cs="Times New Roman"/>
        </w:rPr>
        <w:t xml:space="preserve">, </w:t>
      </w:r>
      <w:r w:rsidR="00E63323" w:rsidRPr="000332B9">
        <w:rPr>
          <w:rFonts w:cs="Times New Roman"/>
        </w:rPr>
        <w:t xml:space="preserve">que altera dispositivo da Lei º 2.316, de 27 de março de 2017, que fixa o valor da bolsa estágio e institui o </w:t>
      </w:r>
      <w:proofErr w:type="spellStart"/>
      <w:r w:rsidR="00E63323" w:rsidRPr="000332B9">
        <w:rPr>
          <w:rFonts w:cs="Times New Roman"/>
        </w:rPr>
        <w:t>auxilio</w:t>
      </w:r>
      <w:proofErr w:type="spellEnd"/>
      <w:r w:rsidR="00E63323" w:rsidRPr="000332B9">
        <w:rPr>
          <w:rFonts w:cs="Times New Roman"/>
        </w:rPr>
        <w:t xml:space="preserve"> transporte aos estudantes contratados pelo Município de São Lourenço do Oeste e suas autarquias, para prestar estágio não obrigatório.</w:t>
      </w:r>
    </w:p>
    <w:p w14:paraId="0A9D57DA" w14:textId="77777777" w:rsidR="00CF7CEB" w:rsidRPr="000332B9" w:rsidRDefault="00CF7CEB" w:rsidP="00CF7CEB">
      <w:pPr>
        <w:pStyle w:val="PargrafodaLista"/>
        <w:tabs>
          <w:tab w:val="left" w:pos="1134"/>
        </w:tabs>
        <w:spacing w:line="300" w:lineRule="exact"/>
        <w:ind w:left="0" w:right="-7" w:firstLine="567"/>
        <w:jc w:val="both"/>
        <w:rPr>
          <w:rFonts w:cs="Times New Roman"/>
        </w:rPr>
      </w:pPr>
    </w:p>
    <w:p w14:paraId="6238A883" w14:textId="514001FD" w:rsidR="00CD7C64" w:rsidRPr="000332B9" w:rsidRDefault="00CF7CEB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300" w:lineRule="exact"/>
        <w:ind w:right="-7"/>
        <w:rPr>
          <w:rFonts w:cs="Times New Roman"/>
          <w:b/>
        </w:rPr>
      </w:pPr>
      <w:r w:rsidRPr="000332B9">
        <w:rPr>
          <w:rFonts w:cs="Times New Roman"/>
          <w:b/>
        </w:rPr>
        <w:tab/>
      </w:r>
      <w:r w:rsidR="002D5958" w:rsidRPr="000332B9">
        <w:rPr>
          <w:rFonts w:cs="Times New Roman"/>
          <w:b/>
        </w:rPr>
        <w:t>DA FUNDAMENTAÇÃO</w:t>
      </w:r>
    </w:p>
    <w:p w14:paraId="150009FF" w14:textId="07239D96" w:rsidR="00CD7C64" w:rsidRPr="000332B9" w:rsidRDefault="00CD7C64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56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Em primeiro momento </w:t>
      </w:r>
      <w:r w:rsidR="002D5958" w:rsidRPr="000332B9">
        <w:rPr>
          <w:rFonts w:cs="Times New Roman"/>
          <w:color w:val="auto"/>
        </w:rPr>
        <w:t>no que tange à</w:t>
      </w:r>
      <w:r w:rsidR="0025416F" w:rsidRPr="000332B9">
        <w:rPr>
          <w:rFonts w:cs="Times New Roman"/>
          <w:color w:val="auto"/>
        </w:rPr>
        <w:t xml:space="preserve"> legitimidade e competência</w:t>
      </w:r>
      <w:r w:rsidR="0025416F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D5958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para propositura do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Projeto de Lei, </w:t>
      </w:r>
      <w:r w:rsidR="002D5958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temos que </w:t>
      </w:r>
      <w:r w:rsidR="00B95CED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 encontra</w:t>
      </w:r>
      <w:r w:rsidR="00221A20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plenamente em consonância com a legislação vigente, em especial citamos o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I, do art. 30, da Constituição Federal de 1988, como segue: </w:t>
      </w:r>
    </w:p>
    <w:p w14:paraId="10FC5A56" w14:textId="77777777" w:rsidR="00E24E75" w:rsidRPr="000332B9" w:rsidRDefault="00E24E75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56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D8C29B8" w14:textId="5E859C3E" w:rsidR="00CD7C64" w:rsidRPr="000332B9" w:rsidRDefault="00CD7C64" w:rsidP="00E24E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402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Art. 30. Compete aos Municípios:</w:t>
      </w:r>
    </w:p>
    <w:p w14:paraId="45294685" w14:textId="17F815D3" w:rsidR="00CD7C64" w:rsidRPr="000332B9" w:rsidRDefault="00CD7C64" w:rsidP="00E24E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3402"/>
        <w:jc w:val="both"/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I - </w:t>
      </w:r>
      <w:r w:rsidR="00B95CED" w:rsidRPr="000332B9"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Legislar</w:t>
      </w:r>
      <w:r w:rsidRPr="000332B9"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sobre assuntos de interesse </w:t>
      </w:r>
      <w:r w:rsidR="00347A2E" w:rsidRPr="000332B9"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local.</w:t>
      </w:r>
    </w:p>
    <w:p w14:paraId="0CC7CFF0" w14:textId="77777777" w:rsidR="00E24E75" w:rsidRPr="000332B9" w:rsidRDefault="00E24E75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2268"/>
        <w:jc w:val="both"/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A238997" w14:textId="5434699A" w:rsidR="00B90390" w:rsidRPr="000332B9" w:rsidRDefault="00B90390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567"/>
        <w:jc w:val="both"/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Em complemento dispõe o Art. </w:t>
      </w:r>
      <w:r w:rsidR="00705BB4" w:rsidRPr="000332B9"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11</w:t>
      </w:r>
      <w:r w:rsidRPr="000332B9"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inciso </w:t>
      </w:r>
      <w:proofErr w:type="spellStart"/>
      <w:r w:rsidR="00705BB4" w:rsidRPr="000332B9"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IX</w:t>
      </w:r>
      <w:proofErr w:type="spellEnd"/>
      <w:r w:rsidRPr="000332B9"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alínea “</w:t>
      </w:r>
      <w:r w:rsidR="00705BB4" w:rsidRPr="000332B9"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</w:t>
      </w:r>
      <w:r w:rsidRPr="000332B9"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” da Lei Orgânica Municipal:</w:t>
      </w:r>
    </w:p>
    <w:p w14:paraId="0859224D" w14:textId="77777777" w:rsidR="00347A2E" w:rsidRPr="000332B9" w:rsidRDefault="00347A2E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567"/>
        <w:jc w:val="both"/>
        <w:rPr>
          <w:rFonts w:eastAsia="Times New Roman" w:cs="Times New Roman"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02F793B" w14:textId="4B626367" w:rsidR="00705BB4" w:rsidRPr="000332B9" w:rsidRDefault="00705BB4" w:rsidP="00E24E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402" w:right="-6"/>
        <w:jc w:val="both"/>
        <w:rPr>
          <w:rFonts w:cs="Times New Roman"/>
          <w:i/>
        </w:rPr>
      </w:pPr>
      <w:r w:rsidRPr="000332B9">
        <w:rPr>
          <w:rFonts w:cs="Times New Roman"/>
        </w:rPr>
        <w:t xml:space="preserve"> Art. 11. Compete ao Município, privativamente, legislar sobre assuntos de interesse local e quanto:</w:t>
      </w:r>
    </w:p>
    <w:p w14:paraId="3445BA88" w14:textId="77777777" w:rsidR="00705BB4" w:rsidRPr="000332B9" w:rsidRDefault="00705BB4" w:rsidP="00E24E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402"/>
        <w:jc w:val="both"/>
        <w:rPr>
          <w:rFonts w:cs="Times New Roman"/>
          <w:i/>
        </w:rPr>
      </w:pPr>
      <w:r w:rsidRPr="000332B9">
        <w:rPr>
          <w:rFonts w:cs="Times New Roman"/>
          <w:i/>
        </w:rPr>
        <w:t>(...).</w:t>
      </w:r>
    </w:p>
    <w:p w14:paraId="5B5199E0" w14:textId="77777777" w:rsidR="00705BB4" w:rsidRPr="000332B9" w:rsidRDefault="00705BB4" w:rsidP="00E24E75">
      <w:pPr>
        <w:pStyle w:val="Default"/>
        <w:ind w:left="3402"/>
        <w:rPr>
          <w:rFonts w:ascii="Times New Roman" w:hAnsi="Times New Roman" w:cs="Times New Roman"/>
        </w:rPr>
      </w:pPr>
      <w:proofErr w:type="spellStart"/>
      <w:r w:rsidRPr="000332B9">
        <w:rPr>
          <w:rFonts w:ascii="Times New Roman" w:hAnsi="Times New Roman" w:cs="Times New Roman"/>
        </w:rPr>
        <w:t>IX</w:t>
      </w:r>
      <w:proofErr w:type="spellEnd"/>
      <w:r w:rsidRPr="000332B9">
        <w:rPr>
          <w:rFonts w:ascii="Times New Roman" w:hAnsi="Times New Roman" w:cs="Times New Roman"/>
        </w:rPr>
        <w:t xml:space="preserve"> – à Educação: </w:t>
      </w:r>
    </w:p>
    <w:p w14:paraId="7211CE97" w14:textId="77777777" w:rsidR="00705BB4" w:rsidRPr="000332B9" w:rsidRDefault="00705BB4" w:rsidP="00E24E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402"/>
        <w:jc w:val="both"/>
        <w:rPr>
          <w:rFonts w:cs="Times New Roman"/>
          <w:i/>
        </w:rPr>
      </w:pPr>
      <w:r w:rsidRPr="000332B9">
        <w:rPr>
          <w:rFonts w:cs="Times New Roman"/>
          <w:i/>
        </w:rPr>
        <w:t>(...).</w:t>
      </w:r>
    </w:p>
    <w:p w14:paraId="57B402D0" w14:textId="0CA90646" w:rsidR="00705BB4" w:rsidRPr="000332B9" w:rsidRDefault="00705BB4" w:rsidP="00E24E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402"/>
        <w:jc w:val="both"/>
        <w:rPr>
          <w:rFonts w:cs="Times New Roman"/>
        </w:rPr>
      </w:pPr>
      <w:r w:rsidRPr="000332B9">
        <w:rPr>
          <w:rFonts w:cs="Times New Roman"/>
        </w:rPr>
        <w:t xml:space="preserve"> b) Organizar o Sistema Municipal de Ensino.</w:t>
      </w:r>
    </w:p>
    <w:p w14:paraId="3C225947" w14:textId="77777777" w:rsidR="00E24E75" w:rsidRPr="000332B9" w:rsidRDefault="00E24E75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2268"/>
        <w:jc w:val="both"/>
        <w:rPr>
          <w:rFonts w:cs="Times New Roman"/>
        </w:rPr>
      </w:pPr>
    </w:p>
    <w:p w14:paraId="75CED0F4" w14:textId="0991270E" w:rsidR="001212F8" w:rsidRPr="000332B9" w:rsidRDefault="00100455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56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Com a mudança, os valores das bolsas</w:t>
      </w:r>
      <w:r w:rsidR="001212F8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mensais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passarão a ser</w:t>
      </w:r>
      <w:r w:rsidR="001212F8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5E47C0A4" w14:textId="77777777" w:rsidR="00E24E75" w:rsidRPr="000332B9" w:rsidRDefault="00E24E75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56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76066D9" w14:textId="05277136" w:rsidR="001212F8" w:rsidRPr="000332B9" w:rsidRDefault="001212F8" w:rsidP="00CF7CEB">
      <w:pPr>
        <w:pStyle w:val="PargrafodaList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/>
        <w:jc w:val="both"/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0332B9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estagiário</w:t>
      </w:r>
      <w:proofErr w:type="gramEnd"/>
      <w:r w:rsidRPr="000332B9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cursando o nível médio</w:t>
      </w:r>
    </w:p>
    <w:p w14:paraId="6F628014" w14:textId="13727771" w:rsidR="001212F8" w:rsidRPr="000332B9" w:rsidRDefault="00100455" w:rsidP="00CF7CEB">
      <w:pPr>
        <w:pStyle w:val="PargrafodaLista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R$ </w:t>
      </w:r>
      <w:r w:rsidR="001212F8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660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,00 (se</w:t>
      </w:r>
      <w:r w:rsidR="001212F8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iscentos e sessenta reais) mensais, 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para carga horária de 20</w:t>
      </w:r>
      <w:r w:rsidR="004C1BB1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62DC6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(vinte)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horas seman</w:t>
      </w:r>
      <w:r w:rsidR="001212F8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ais;</w:t>
      </w:r>
    </w:p>
    <w:p w14:paraId="20BA721E" w14:textId="3217AF24" w:rsidR="001212F8" w:rsidRPr="000332B9" w:rsidRDefault="001212F8" w:rsidP="00CF7CEB">
      <w:pPr>
        <w:pStyle w:val="PargrafodaLista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R$ 800,00 (oitocentos reais)</w:t>
      </w:r>
      <w:r w:rsidR="00962DC6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mensais,</w:t>
      </w:r>
      <w:r w:rsidR="00100455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6B751F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para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carga horária de </w:t>
      </w:r>
      <w:r w:rsidR="006B751F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30</w:t>
      </w:r>
      <w:r w:rsidR="00962DC6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(trinta)</w:t>
      </w:r>
      <w:r w:rsidR="006B751F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horas semanais.</w:t>
      </w:r>
    </w:p>
    <w:p w14:paraId="2D58A6D1" w14:textId="77777777" w:rsidR="001212F8" w:rsidRPr="000332B9" w:rsidRDefault="001212F8" w:rsidP="00CF7CEB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90" w:right="-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6473A84" w14:textId="4931DC7B" w:rsidR="00100455" w:rsidRPr="000332B9" w:rsidRDefault="001212F8" w:rsidP="00CF7CEB">
      <w:pPr>
        <w:pStyle w:val="PargrafodaList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/>
        <w:jc w:val="both"/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0332B9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estagiário</w:t>
      </w:r>
      <w:proofErr w:type="gramEnd"/>
      <w:r w:rsidRPr="000332B9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cursando o nível superior</w:t>
      </w:r>
    </w:p>
    <w:p w14:paraId="216CAC16" w14:textId="556B116D" w:rsidR="00962DC6" w:rsidRPr="000332B9" w:rsidRDefault="001212F8" w:rsidP="00CF7CEB">
      <w:pPr>
        <w:pStyle w:val="PargrafodaLista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R$ 1.080,00(um mil e oitenta reais)</w:t>
      </w:r>
      <w:r w:rsidR="00962DC6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mensais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962DC6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para carga horária de 20</w:t>
      </w:r>
      <w:r w:rsidR="00962DC6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(vinte)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horas </w:t>
      </w:r>
      <w:r w:rsidR="00962DC6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semanais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AA156FD" w14:textId="77777777" w:rsidR="00962DC6" w:rsidRPr="000332B9" w:rsidRDefault="00962DC6" w:rsidP="00CF7CEB">
      <w:pPr>
        <w:pStyle w:val="PargrafodaLista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R$ 1.300,00 (um mil e trezentos reais) mensais, para carga horária de 30 (trinta) horas semanais</w:t>
      </w:r>
    </w:p>
    <w:p w14:paraId="6D6A40C6" w14:textId="6B49168D" w:rsidR="001212F8" w:rsidRPr="000332B9" w:rsidRDefault="001212F8" w:rsidP="00CF7CEB">
      <w:pPr>
        <w:pStyle w:val="PargrafodaList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/>
        <w:jc w:val="both"/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 </w:t>
      </w:r>
      <w:r w:rsidR="00962DC6" w:rsidRPr="000332B9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Estagiário cursando o nível de pós-graduação em licenciaturas e bacharelados</w:t>
      </w:r>
    </w:p>
    <w:p w14:paraId="1EFEAFD5" w14:textId="3F0DD299" w:rsidR="00962DC6" w:rsidRPr="000332B9" w:rsidRDefault="00962DC6" w:rsidP="00CF7CEB">
      <w:pPr>
        <w:pStyle w:val="PargrafodaLista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R$ 1.500,00 (um mil e quinhentos reais) mensais, para carga horária de 20(vinte) horas semanais.</w:t>
      </w:r>
    </w:p>
    <w:p w14:paraId="01B646F9" w14:textId="77777777" w:rsidR="00E24E75" w:rsidRPr="000332B9" w:rsidRDefault="00E24E75" w:rsidP="00347A2E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90" w:right="-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8F380E4" w14:textId="3BF016E5" w:rsidR="006B751F" w:rsidRPr="000332B9" w:rsidRDefault="006B751F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56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É indiscutível a importância do estagiário ao serviço público, visto o auxílio prestado com as diversas atividades que realizam, sendo justo uma retribuição maior, sob pena de configuração indesejada de um enriquecimento sem causa do Município em desfavor deles.</w:t>
      </w:r>
    </w:p>
    <w:p w14:paraId="605DC60A" w14:textId="09DB4C5D" w:rsidR="006B751F" w:rsidRPr="000332B9" w:rsidRDefault="006B751F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56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Ainda, é importante enfatizar que a</w:t>
      </w:r>
      <w:r w:rsidR="00832167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correção dos valores </w:t>
      </w:r>
      <w:r w:rsidR="00100455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é</w:t>
      </w:r>
      <w:r w:rsidR="00832167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00455" w:rsidRPr="000332B9">
        <w:rPr>
          <w:rFonts w:cs="Times New Roman"/>
        </w:rPr>
        <w:t>imprescin</w:t>
      </w:r>
      <w:r w:rsidRPr="000332B9">
        <w:rPr>
          <w:rFonts w:cs="Times New Roman"/>
        </w:rPr>
        <w:t>dível</w:t>
      </w:r>
      <w:r w:rsidR="00962DC6" w:rsidRPr="000332B9">
        <w:rPr>
          <w:rFonts w:cs="Times New Roman"/>
        </w:rPr>
        <w:t>,</w:t>
      </w:r>
      <w:r w:rsidRPr="000332B9">
        <w:rPr>
          <w:rFonts w:cs="Times New Roman"/>
        </w:rPr>
        <w:t xml:space="preserve"> </w:t>
      </w:r>
      <w:r w:rsidR="00832167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pois </w:t>
      </w:r>
      <w:r w:rsidR="00B90390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estão defasados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47A2E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tendo em vista 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que é de 20</w:t>
      </w:r>
      <w:r w:rsidR="00962DC6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21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="00962DC6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ú</w:t>
      </w: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ltima atualização, conforme consta da mensagem. Por fim não é errado supor que em razão dos valores pouco atrativos, a procura por estágio é escassa, o que inevitavelmente </w:t>
      </w:r>
      <w:r w:rsidR="004316BD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acaba prejudicando as contratações. </w:t>
      </w:r>
    </w:p>
    <w:p w14:paraId="573FE262" w14:textId="77777777" w:rsidR="00CF7CEB" w:rsidRPr="000332B9" w:rsidRDefault="00CF7CEB" w:rsidP="00CF7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56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0217F39" w14:textId="48DCA59D" w:rsidR="00CD7C64" w:rsidRPr="000332B9" w:rsidRDefault="00CF7CEB" w:rsidP="00CF7CEB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pacing w:line="300" w:lineRule="exact"/>
        <w:ind w:left="0" w:right="-7"/>
        <w:rPr>
          <w:rFonts w:cs="Times New Roman"/>
          <w:b/>
        </w:rPr>
      </w:pPr>
      <w:r w:rsidRPr="000332B9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="002D5958" w:rsidRPr="000332B9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DA </w:t>
      </w:r>
      <w:r w:rsidR="00CD7C64" w:rsidRPr="000332B9">
        <w:rPr>
          <w:rFonts w:eastAsia="Times New Roman" w:cs="Times New Roman"/>
          <w:b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CONCLUSÃO </w:t>
      </w:r>
    </w:p>
    <w:p w14:paraId="6DF152E5" w14:textId="77777777" w:rsidR="00CD7C64" w:rsidRPr="000332B9" w:rsidRDefault="00CD7C64" w:rsidP="00CF7CEB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00" w:lineRule="exact"/>
        <w:ind w:left="0" w:right="-7"/>
        <w:rPr>
          <w:rFonts w:cs="Times New Roman"/>
          <w:b/>
        </w:rPr>
      </w:pPr>
    </w:p>
    <w:p w14:paraId="201A5A11" w14:textId="7C3B1908" w:rsidR="00CD7C64" w:rsidRPr="000332B9" w:rsidRDefault="00CD7C64" w:rsidP="00CF7CEB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567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Diante de todo o exposto, </w:t>
      </w:r>
      <w:r w:rsidR="00347A2E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neste momento em especial a legalidade e constitucionalidade da matéria, esta Comissão e</w:t>
      </w:r>
      <w:bookmarkStart w:id="0" w:name="_GoBack"/>
      <w:bookmarkEnd w:id="0"/>
      <w:r w:rsidR="00347A2E" w:rsidRPr="000332B9"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xara parecer favorável. </w:t>
      </w:r>
    </w:p>
    <w:p w14:paraId="5E060FEE" w14:textId="77777777" w:rsidR="00CD7C64" w:rsidRPr="000332B9" w:rsidRDefault="00CD7C64" w:rsidP="00CF7CEB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right="-7" w:firstLine="720"/>
        <w:jc w:val="both"/>
        <w:rPr>
          <w:rFonts w:eastAsia="Times New Roman" w:cs="Times New Roman"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5A4E86A4" w14:textId="110E5810" w:rsidR="00B90E72" w:rsidRPr="000332B9" w:rsidRDefault="00C2009F" w:rsidP="00CF7CEB">
      <w:pPr>
        <w:tabs>
          <w:tab w:val="left" w:pos="851"/>
          <w:tab w:val="left" w:pos="1134"/>
        </w:tabs>
        <w:spacing w:line="300" w:lineRule="exact"/>
        <w:ind w:right="-7"/>
        <w:jc w:val="center"/>
        <w:rPr>
          <w:rFonts w:cs="Times New Roman"/>
        </w:rPr>
      </w:pPr>
      <w:r w:rsidRPr="000332B9">
        <w:rPr>
          <w:rFonts w:cs="Times New Roman"/>
        </w:rPr>
        <w:t>São Lourenço do Oeste,</w:t>
      </w:r>
      <w:r w:rsidR="00962DC6" w:rsidRPr="000332B9">
        <w:rPr>
          <w:rFonts w:cs="Times New Roman"/>
        </w:rPr>
        <w:t xml:space="preserve"> </w:t>
      </w:r>
      <w:proofErr w:type="gramStart"/>
      <w:r w:rsidR="00962DC6" w:rsidRPr="000332B9">
        <w:rPr>
          <w:rFonts w:cs="Times New Roman"/>
        </w:rPr>
        <w:t>0</w:t>
      </w:r>
      <w:r w:rsidR="00347A2E" w:rsidRPr="000332B9">
        <w:rPr>
          <w:rFonts w:cs="Times New Roman"/>
        </w:rPr>
        <w:t xml:space="preserve">5 </w:t>
      </w:r>
      <w:r w:rsidR="00C42150" w:rsidRPr="000332B9">
        <w:rPr>
          <w:rFonts w:cs="Times New Roman"/>
        </w:rPr>
        <w:t xml:space="preserve"> de</w:t>
      </w:r>
      <w:proofErr w:type="gramEnd"/>
      <w:r w:rsidR="00C42150" w:rsidRPr="000332B9">
        <w:rPr>
          <w:rFonts w:cs="Times New Roman"/>
        </w:rPr>
        <w:t xml:space="preserve"> </w:t>
      </w:r>
      <w:r w:rsidR="00962DC6" w:rsidRPr="000332B9">
        <w:rPr>
          <w:rFonts w:cs="Times New Roman"/>
        </w:rPr>
        <w:t>fevereiro</w:t>
      </w:r>
      <w:r w:rsidR="003C59C1" w:rsidRPr="000332B9">
        <w:rPr>
          <w:rFonts w:cs="Times New Roman"/>
        </w:rPr>
        <w:t xml:space="preserve"> 202</w:t>
      </w:r>
      <w:r w:rsidR="00962DC6" w:rsidRPr="000332B9">
        <w:rPr>
          <w:rFonts w:cs="Times New Roman"/>
        </w:rPr>
        <w:t>5</w:t>
      </w:r>
      <w:r w:rsidR="003C59C1" w:rsidRPr="000332B9">
        <w:rPr>
          <w:rFonts w:cs="Times New Roman"/>
        </w:rPr>
        <w:t>.</w:t>
      </w:r>
    </w:p>
    <w:p w14:paraId="224B82B5" w14:textId="77777777" w:rsidR="007D6E75" w:rsidRPr="000332B9" w:rsidRDefault="007D6E75" w:rsidP="00CF7CEB">
      <w:pPr>
        <w:tabs>
          <w:tab w:val="left" w:pos="851"/>
          <w:tab w:val="left" w:pos="1134"/>
        </w:tabs>
        <w:spacing w:line="300" w:lineRule="exact"/>
        <w:ind w:right="-7"/>
        <w:jc w:val="right"/>
        <w:rPr>
          <w:rFonts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</w:tblGrid>
      <w:tr w:rsidR="00C2009F" w:rsidRPr="000332B9" w14:paraId="39FD29F6" w14:textId="77777777" w:rsidTr="00C2009F">
        <w:trPr>
          <w:jc w:val="center"/>
        </w:trPr>
        <w:tc>
          <w:tcPr>
            <w:tcW w:w="3207" w:type="dxa"/>
          </w:tcPr>
          <w:p w14:paraId="3C6B793C" w14:textId="2C3AA488" w:rsidR="00C2009F" w:rsidRPr="000332B9" w:rsidRDefault="00C2009F" w:rsidP="00CF7C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080"/>
                <w:tab w:val="left" w:pos="1134"/>
              </w:tabs>
              <w:spacing w:line="276" w:lineRule="auto"/>
              <w:jc w:val="center"/>
              <w:rPr>
                <w:rFonts w:eastAsia="Arial" w:cs="Times New Roman"/>
              </w:rPr>
            </w:pPr>
            <w:r w:rsidRPr="000332B9">
              <w:rPr>
                <w:rFonts w:eastAsia="Arial" w:cs="Times New Roman"/>
              </w:rPr>
              <w:t xml:space="preserve"> Mauro César </w:t>
            </w:r>
            <w:proofErr w:type="spellStart"/>
            <w:r w:rsidRPr="000332B9">
              <w:rPr>
                <w:rFonts w:eastAsia="Arial" w:cs="Times New Roman"/>
              </w:rPr>
              <w:t>Miche</w:t>
            </w:r>
            <w:r w:rsidR="000332B9" w:rsidRPr="000332B9">
              <w:rPr>
                <w:rFonts w:eastAsia="Arial" w:cs="Times New Roman"/>
              </w:rPr>
              <w:t>l</w:t>
            </w:r>
            <w:r w:rsidRPr="000332B9">
              <w:rPr>
                <w:rFonts w:eastAsia="Arial" w:cs="Times New Roman"/>
              </w:rPr>
              <w:t>on</w:t>
            </w:r>
            <w:proofErr w:type="spellEnd"/>
          </w:p>
          <w:p w14:paraId="0013F741" w14:textId="605FDD0B" w:rsidR="00C2009F" w:rsidRPr="000332B9" w:rsidRDefault="00C2009F" w:rsidP="00CF7C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080"/>
                <w:tab w:val="left" w:pos="1134"/>
              </w:tabs>
              <w:spacing w:line="276" w:lineRule="auto"/>
              <w:jc w:val="center"/>
              <w:rPr>
                <w:rFonts w:eastAsia="Arial" w:cs="Times New Roman"/>
              </w:rPr>
            </w:pPr>
            <w:r w:rsidRPr="000332B9">
              <w:rPr>
                <w:rFonts w:eastAsia="Arial" w:cs="Times New Roman"/>
              </w:rPr>
              <w:t xml:space="preserve">Relator </w:t>
            </w:r>
          </w:p>
          <w:p w14:paraId="5CAFDEDE" w14:textId="6288B0FB" w:rsidR="00C2009F" w:rsidRPr="000332B9" w:rsidRDefault="00C2009F" w:rsidP="00CF7C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1"/>
                <w:tab w:val="left" w:pos="1080"/>
                <w:tab w:val="left" w:pos="1134"/>
              </w:tabs>
              <w:spacing w:line="276" w:lineRule="auto"/>
              <w:jc w:val="center"/>
              <w:rPr>
                <w:rFonts w:eastAsia="Arial" w:cs="Times New Roman"/>
              </w:rPr>
            </w:pPr>
          </w:p>
        </w:tc>
      </w:tr>
    </w:tbl>
    <w:p w14:paraId="56233EB8" w14:textId="77777777" w:rsidR="009E475E" w:rsidRPr="000332B9" w:rsidRDefault="009E475E" w:rsidP="00CF7CEB">
      <w:pPr>
        <w:tabs>
          <w:tab w:val="left" w:pos="851"/>
          <w:tab w:val="left" w:pos="1080"/>
          <w:tab w:val="left" w:pos="1134"/>
        </w:tabs>
        <w:ind w:right="-7"/>
        <w:jc w:val="both"/>
        <w:rPr>
          <w:rFonts w:eastAsia="Arial" w:cs="Times New Roman"/>
        </w:rPr>
      </w:pPr>
    </w:p>
    <w:p w14:paraId="20FCCC04" w14:textId="77777777" w:rsidR="00E24E75" w:rsidRPr="000332B9" w:rsidRDefault="00E24E75">
      <w:pPr>
        <w:tabs>
          <w:tab w:val="left" w:pos="851"/>
          <w:tab w:val="left" w:pos="1080"/>
          <w:tab w:val="left" w:pos="1134"/>
        </w:tabs>
        <w:ind w:right="-7"/>
        <w:jc w:val="both"/>
        <w:rPr>
          <w:rFonts w:eastAsia="Arial" w:cs="Times New Roman"/>
        </w:rPr>
      </w:pPr>
    </w:p>
    <w:sectPr w:rsidR="00E24E75" w:rsidRPr="000332B9" w:rsidSect="00D82579">
      <w:headerReference w:type="default" r:id="rId8"/>
      <w:footerReference w:type="default" r:id="rId9"/>
      <w:pgSz w:w="11900" w:h="16840" w:code="9"/>
      <w:pgMar w:top="1134" w:right="1134" w:bottom="1134" w:left="1134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01B79" w14:textId="77777777" w:rsidR="00BF5B8D" w:rsidRDefault="00BF5B8D">
      <w:r>
        <w:separator/>
      </w:r>
    </w:p>
  </w:endnote>
  <w:endnote w:type="continuationSeparator" w:id="0">
    <w:p w14:paraId="4825443B" w14:textId="77777777" w:rsidR="00BF5B8D" w:rsidRDefault="00BF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766D8" w14:textId="77777777" w:rsidR="00B90E72" w:rsidRDefault="003C59C1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</w:t>
    </w:r>
  </w:p>
  <w:p w14:paraId="2AD1542C" w14:textId="77777777" w:rsidR="00B90E72" w:rsidRDefault="003C59C1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hAnsi="Arial Unicode MS"/>
        <w:sz w:val="22"/>
        <w:szCs w:val="22"/>
      </w:rPr>
      <w:t>☎</w:t>
    </w:r>
    <w:r>
      <w:rPr>
        <w:sz w:val="22"/>
        <w:szCs w:val="22"/>
      </w:rPr>
      <w:t xml:space="preserve"> (49)3344–2666 CEP  89990-000 – São Lourenço do Oeste – SC.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F112E" w14:textId="77777777" w:rsidR="00BF5B8D" w:rsidRDefault="00BF5B8D">
      <w:r>
        <w:separator/>
      </w:r>
    </w:p>
  </w:footnote>
  <w:footnote w:type="continuationSeparator" w:id="0">
    <w:p w14:paraId="48D6BA72" w14:textId="77777777" w:rsidR="00BF5B8D" w:rsidRDefault="00BF5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79650" w14:textId="77777777" w:rsidR="00B90E72" w:rsidRDefault="003C59C1">
    <w:pPr>
      <w:pStyle w:val="Cabealho"/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7448A8" wp14:editId="6C142175">
              <wp:simplePos x="0" y="0"/>
              <wp:positionH relativeFrom="page">
                <wp:posOffset>2205989</wp:posOffset>
              </wp:positionH>
              <wp:positionV relativeFrom="page">
                <wp:posOffset>540384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EA42987" w14:textId="77777777" w:rsidR="00B90E72" w:rsidRPr="00F11629" w:rsidRDefault="003C59C1">
                          <w:pPr>
                            <w:spacing w:line="360" w:lineRule="auto"/>
                            <w:jc w:val="center"/>
                            <w:rPr>
                              <w:rFonts w:ascii="Arial" w:eastAsia="Century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F11629">
                            <w:rPr>
                              <w:rFonts w:ascii="Arial" w:eastAsia="Century" w:hAnsi="Arial" w:cs="Arial"/>
                              <w:b/>
                              <w:bCs/>
                              <w:sz w:val="26"/>
                              <w:szCs w:val="26"/>
                            </w:rPr>
                            <w:t>CÂMARA DE VEREADORES</w:t>
                          </w:r>
                        </w:p>
                        <w:p w14:paraId="7ADA1E98" w14:textId="728AFA84" w:rsidR="00B90E72" w:rsidRPr="00F11629" w:rsidRDefault="003C59C1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F11629">
                            <w:rPr>
                              <w:rFonts w:ascii="Arial" w:eastAsia="Century" w:hAnsi="Arial" w:cs="Arial"/>
                              <w:sz w:val="26"/>
                              <w:szCs w:val="26"/>
                            </w:rPr>
                            <w:t xml:space="preserve">SÃO LOURENÇO DO OESTE </w:t>
                          </w:r>
                          <w:r w:rsidR="0064319E" w:rsidRPr="00F11629">
                            <w:rPr>
                              <w:rFonts w:ascii="Arial" w:eastAsia="Century" w:hAnsi="Arial" w:cs="Arial"/>
                              <w:sz w:val="26"/>
                              <w:szCs w:val="26"/>
                            </w:rPr>
                            <w:t>-</w:t>
                          </w:r>
                          <w:r w:rsidRPr="00F11629">
                            <w:rPr>
                              <w:rFonts w:ascii="Arial" w:eastAsia="Century" w:hAnsi="Arial" w:cs="Arial"/>
                              <w:sz w:val="26"/>
                              <w:szCs w:val="26"/>
                            </w:rPr>
                            <w:t xml:space="preserve"> 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7448A8" id="officeArt object" o:spid="_x0000_s1026" style="position:absolute;margin-left:173.7pt;margin-top:42.55pt;width:342pt;height:5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" stroked="f" strokeweight="1pt">
              <v:stroke miterlimit="4"/>
              <v:textbox inset="1.27mm,1.27mm,1.27mm,1.27mm">
                <w:txbxContent>
                  <w:p w14:paraId="7EA42987" w14:textId="77777777" w:rsidR="00B90E72" w:rsidRPr="00F11629" w:rsidRDefault="003C59C1">
                    <w:pPr>
                      <w:spacing w:line="360" w:lineRule="auto"/>
                      <w:jc w:val="center"/>
                      <w:rPr>
                        <w:rFonts w:ascii="Arial" w:eastAsia="Century" w:hAnsi="Arial" w:cs="Arial"/>
                        <w:b/>
                        <w:bCs/>
                        <w:sz w:val="26"/>
                        <w:szCs w:val="26"/>
                      </w:rPr>
                    </w:pPr>
                    <w:r w:rsidRPr="00F11629">
                      <w:rPr>
                        <w:rFonts w:ascii="Arial" w:eastAsia="Century" w:hAnsi="Arial" w:cs="Arial"/>
                        <w:b/>
                        <w:bCs/>
                        <w:sz w:val="26"/>
                        <w:szCs w:val="26"/>
                      </w:rPr>
                      <w:t>CÂMARA DE VEREADORES</w:t>
                    </w:r>
                  </w:p>
                  <w:p w14:paraId="7ADA1E98" w14:textId="728AFA84" w:rsidR="00B90E72" w:rsidRPr="00F11629" w:rsidRDefault="003C59C1">
                    <w:pPr>
                      <w:spacing w:line="360" w:lineRule="auto"/>
                      <w:jc w:val="center"/>
                      <w:rPr>
                        <w:rFonts w:ascii="Arial" w:hAnsi="Arial" w:cs="Arial"/>
                      </w:rPr>
                    </w:pPr>
                    <w:r w:rsidRPr="00F11629">
                      <w:rPr>
                        <w:rFonts w:ascii="Arial" w:eastAsia="Century" w:hAnsi="Arial" w:cs="Arial"/>
                        <w:sz w:val="26"/>
                        <w:szCs w:val="26"/>
                      </w:rPr>
                      <w:t xml:space="preserve">SÃO LOURENÇO DO OESTE </w:t>
                    </w:r>
                    <w:r w:rsidR="0064319E" w:rsidRPr="00F11629">
                      <w:rPr>
                        <w:rFonts w:ascii="Arial" w:eastAsia="Century" w:hAnsi="Arial" w:cs="Arial"/>
                        <w:sz w:val="26"/>
                        <w:szCs w:val="26"/>
                      </w:rPr>
                      <w:t>-</w:t>
                    </w:r>
                    <w:r w:rsidRPr="00F11629">
                      <w:rPr>
                        <w:rFonts w:ascii="Arial" w:eastAsia="Century" w:hAnsi="Arial" w:cs="Arial"/>
                        <w:sz w:val="26"/>
                        <w:szCs w:val="26"/>
                      </w:rPr>
                      <w:t xml:space="preserve"> SANTA CATARINA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      </w:t>
    </w:r>
    <w:r>
      <w:rPr>
        <w:noProof/>
        <w:lang w:val="pt-BR"/>
      </w:rPr>
      <w:drawing>
        <wp:inline distT="0" distB="0" distL="0" distR="0" wp14:anchorId="5B5469D5" wp14:editId="506CF29C">
          <wp:extent cx="1040931" cy="105097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931" cy="105097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221F2"/>
    <w:multiLevelType w:val="hybridMultilevel"/>
    <w:tmpl w:val="E0EA1268"/>
    <w:lvl w:ilvl="0" w:tplc="04160013">
      <w:start w:val="1"/>
      <w:numFmt w:val="upperRoman"/>
      <w:lvlText w:val="%1."/>
      <w:lvlJc w:val="right"/>
      <w:pPr>
        <w:ind w:left="1470" w:hanging="360"/>
      </w:pPr>
    </w:lvl>
    <w:lvl w:ilvl="1" w:tplc="04160019">
      <w:start w:val="1"/>
      <w:numFmt w:val="lowerLetter"/>
      <w:lvlText w:val="%2."/>
      <w:lvlJc w:val="left"/>
      <w:pPr>
        <w:ind w:left="2190" w:hanging="360"/>
      </w:pPr>
    </w:lvl>
    <w:lvl w:ilvl="2" w:tplc="0416001B" w:tentative="1">
      <w:start w:val="1"/>
      <w:numFmt w:val="lowerRoman"/>
      <w:lvlText w:val="%3."/>
      <w:lvlJc w:val="right"/>
      <w:pPr>
        <w:ind w:left="2910" w:hanging="180"/>
      </w:pPr>
    </w:lvl>
    <w:lvl w:ilvl="3" w:tplc="0416000F" w:tentative="1">
      <w:start w:val="1"/>
      <w:numFmt w:val="decimal"/>
      <w:lvlText w:val="%4."/>
      <w:lvlJc w:val="left"/>
      <w:pPr>
        <w:ind w:left="3630" w:hanging="360"/>
      </w:pPr>
    </w:lvl>
    <w:lvl w:ilvl="4" w:tplc="04160019" w:tentative="1">
      <w:start w:val="1"/>
      <w:numFmt w:val="lowerLetter"/>
      <w:lvlText w:val="%5."/>
      <w:lvlJc w:val="left"/>
      <w:pPr>
        <w:ind w:left="4350" w:hanging="360"/>
      </w:pPr>
    </w:lvl>
    <w:lvl w:ilvl="5" w:tplc="0416001B" w:tentative="1">
      <w:start w:val="1"/>
      <w:numFmt w:val="lowerRoman"/>
      <w:lvlText w:val="%6."/>
      <w:lvlJc w:val="right"/>
      <w:pPr>
        <w:ind w:left="5070" w:hanging="180"/>
      </w:pPr>
    </w:lvl>
    <w:lvl w:ilvl="6" w:tplc="0416000F" w:tentative="1">
      <w:start w:val="1"/>
      <w:numFmt w:val="decimal"/>
      <w:lvlText w:val="%7."/>
      <w:lvlJc w:val="left"/>
      <w:pPr>
        <w:ind w:left="5790" w:hanging="360"/>
      </w:pPr>
    </w:lvl>
    <w:lvl w:ilvl="7" w:tplc="04160019" w:tentative="1">
      <w:start w:val="1"/>
      <w:numFmt w:val="lowerLetter"/>
      <w:lvlText w:val="%8."/>
      <w:lvlJc w:val="left"/>
      <w:pPr>
        <w:ind w:left="6510" w:hanging="360"/>
      </w:pPr>
    </w:lvl>
    <w:lvl w:ilvl="8" w:tplc="0416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23547A33"/>
    <w:multiLevelType w:val="multilevel"/>
    <w:tmpl w:val="75C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24E90"/>
    <w:multiLevelType w:val="hybridMultilevel"/>
    <w:tmpl w:val="BAC8422E"/>
    <w:lvl w:ilvl="0" w:tplc="074AE0A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D1962D7"/>
    <w:multiLevelType w:val="hybridMultilevel"/>
    <w:tmpl w:val="40D0EC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57F41"/>
    <w:multiLevelType w:val="hybridMultilevel"/>
    <w:tmpl w:val="69EC2534"/>
    <w:lvl w:ilvl="0" w:tplc="0416000F">
      <w:start w:val="1"/>
      <w:numFmt w:val="decimal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54F5D21"/>
    <w:multiLevelType w:val="hybridMultilevel"/>
    <w:tmpl w:val="1F1CD38E"/>
    <w:lvl w:ilvl="0" w:tplc="0416000F">
      <w:start w:val="1"/>
      <w:numFmt w:val="decimal"/>
      <w:lvlText w:val="%1."/>
      <w:lvlJc w:val="lef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72"/>
    <w:rsid w:val="00017480"/>
    <w:rsid w:val="000332B9"/>
    <w:rsid w:val="00036067"/>
    <w:rsid w:val="00044A9C"/>
    <w:rsid w:val="000C2802"/>
    <w:rsid w:val="000C693D"/>
    <w:rsid w:val="000F4F55"/>
    <w:rsid w:val="00100455"/>
    <w:rsid w:val="001212F8"/>
    <w:rsid w:val="0014118C"/>
    <w:rsid w:val="001C012D"/>
    <w:rsid w:val="001E2324"/>
    <w:rsid w:val="001F7525"/>
    <w:rsid w:val="00201451"/>
    <w:rsid w:val="00213B74"/>
    <w:rsid w:val="00221A20"/>
    <w:rsid w:val="00247AA2"/>
    <w:rsid w:val="0025416F"/>
    <w:rsid w:val="002B2AB1"/>
    <w:rsid w:val="002C2FD8"/>
    <w:rsid w:val="002D5958"/>
    <w:rsid w:val="002F48F6"/>
    <w:rsid w:val="003060F1"/>
    <w:rsid w:val="00326172"/>
    <w:rsid w:val="00347A2E"/>
    <w:rsid w:val="0036699B"/>
    <w:rsid w:val="00373DA3"/>
    <w:rsid w:val="003C59C1"/>
    <w:rsid w:val="003E09AA"/>
    <w:rsid w:val="003E3636"/>
    <w:rsid w:val="00421019"/>
    <w:rsid w:val="00421775"/>
    <w:rsid w:val="004316BD"/>
    <w:rsid w:val="00443DED"/>
    <w:rsid w:val="00465A74"/>
    <w:rsid w:val="00485F06"/>
    <w:rsid w:val="004B227C"/>
    <w:rsid w:val="004C1BB1"/>
    <w:rsid w:val="0050354E"/>
    <w:rsid w:val="00522ACC"/>
    <w:rsid w:val="005316B2"/>
    <w:rsid w:val="0055074B"/>
    <w:rsid w:val="005603F8"/>
    <w:rsid w:val="005A1BC8"/>
    <w:rsid w:val="005A6980"/>
    <w:rsid w:val="005D0020"/>
    <w:rsid w:val="005E4E09"/>
    <w:rsid w:val="0064319E"/>
    <w:rsid w:val="00650233"/>
    <w:rsid w:val="006601CC"/>
    <w:rsid w:val="0066684B"/>
    <w:rsid w:val="00672783"/>
    <w:rsid w:val="00691D0B"/>
    <w:rsid w:val="00696658"/>
    <w:rsid w:val="006A6824"/>
    <w:rsid w:val="006B751F"/>
    <w:rsid w:val="00702B88"/>
    <w:rsid w:val="00705BB4"/>
    <w:rsid w:val="00786ACE"/>
    <w:rsid w:val="007D6E75"/>
    <w:rsid w:val="007F55A8"/>
    <w:rsid w:val="00832167"/>
    <w:rsid w:val="0083517B"/>
    <w:rsid w:val="0083611C"/>
    <w:rsid w:val="0084016D"/>
    <w:rsid w:val="008650D5"/>
    <w:rsid w:val="00886F1F"/>
    <w:rsid w:val="008A629F"/>
    <w:rsid w:val="008D292C"/>
    <w:rsid w:val="008D58DD"/>
    <w:rsid w:val="00912CFA"/>
    <w:rsid w:val="00950D60"/>
    <w:rsid w:val="00962DC6"/>
    <w:rsid w:val="00993CBA"/>
    <w:rsid w:val="00996F7D"/>
    <w:rsid w:val="009A4E86"/>
    <w:rsid w:val="009B1A68"/>
    <w:rsid w:val="009D19FB"/>
    <w:rsid w:val="009E475E"/>
    <w:rsid w:val="00A05EDB"/>
    <w:rsid w:val="00A171F4"/>
    <w:rsid w:val="00A31149"/>
    <w:rsid w:val="00A321EB"/>
    <w:rsid w:val="00A72494"/>
    <w:rsid w:val="00AA2664"/>
    <w:rsid w:val="00AC533C"/>
    <w:rsid w:val="00AF2236"/>
    <w:rsid w:val="00AF35EA"/>
    <w:rsid w:val="00B11B17"/>
    <w:rsid w:val="00B17862"/>
    <w:rsid w:val="00B61512"/>
    <w:rsid w:val="00B64467"/>
    <w:rsid w:val="00B90390"/>
    <w:rsid w:val="00B90E72"/>
    <w:rsid w:val="00B94001"/>
    <w:rsid w:val="00B95CED"/>
    <w:rsid w:val="00BC0894"/>
    <w:rsid w:val="00BF5B8D"/>
    <w:rsid w:val="00BF70AC"/>
    <w:rsid w:val="00C1024D"/>
    <w:rsid w:val="00C17E5F"/>
    <w:rsid w:val="00C2009F"/>
    <w:rsid w:val="00C42150"/>
    <w:rsid w:val="00C701E3"/>
    <w:rsid w:val="00C901CE"/>
    <w:rsid w:val="00C9141D"/>
    <w:rsid w:val="00CA1B66"/>
    <w:rsid w:val="00CA45FB"/>
    <w:rsid w:val="00CD7C64"/>
    <w:rsid w:val="00CF009D"/>
    <w:rsid w:val="00CF7CEB"/>
    <w:rsid w:val="00D25A8F"/>
    <w:rsid w:val="00D26E44"/>
    <w:rsid w:val="00D3096F"/>
    <w:rsid w:val="00D82579"/>
    <w:rsid w:val="00D91942"/>
    <w:rsid w:val="00D97EAE"/>
    <w:rsid w:val="00DB3762"/>
    <w:rsid w:val="00DB5547"/>
    <w:rsid w:val="00E02CCD"/>
    <w:rsid w:val="00E24E75"/>
    <w:rsid w:val="00E325AC"/>
    <w:rsid w:val="00E57630"/>
    <w:rsid w:val="00E63323"/>
    <w:rsid w:val="00E6582A"/>
    <w:rsid w:val="00E73BBD"/>
    <w:rsid w:val="00E761AA"/>
    <w:rsid w:val="00E95F04"/>
    <w:rsid w:val="00EA3FD9"/>
    <w:rsid w:val="00EA7769"/>
    <w:rsid w:val="00EB2234"/>
    <w:rsid w:val="00EB5E6E"/>
    <w:rsid w:val="00EC19AF"/>
    <w:rsid w:val="00EC5D0B"/>
    <w:rsid w:val="00ED0A3E"/>
    <w:rsid w:val="00F11629"/>
    <w:rsid w:val="00F316FE"/>
    <w:rsid w:val="00F332AC"/>
    <w:rsid w:val="00F5070B"/>
    <w:rsid w:val="00F7327D"/>
    <w:rsid w:val="00FA62CE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2331C"/>
  <w15:docId w15:val="{AADAA898-DB0E-4232-98D2-E95E1BC6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next w:val="Normal"/>
    <w:uiPriority w:val="9"/>
    <w:qFormat/>
    <w:pPr>
      <w:keepNext/>
      <w:jc w:val="center"/>
      <w:outlineLvl w:val="0"/>
    </w:pPr>
    <w:rPr>
      <w:rFonts w:cs="Arial Unicode MS"/>
      <w:b/>
      <w:bCs/>
      <w:color w:val="0000FF"/>
      <w:sz w:val="24"/>
      <w:szCs w:val="24"/>
      <w:u w:color="0000F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link w:val="Recuodecorpodetexto3Char"/>
    <w:pPr>
      <w:spacing w:after="120"/>
      <w:ind w:left="283"/>
    </w:pPr>
    <w:rPr>
      <w:rFonts w:eastAsia="Times New Roman"/>
      <w:color w:val="000000"/>
      <w:sz w:val="16"/>
      <w:szCs w:val="16"/>
      <w:u w:color="000000"/>
    </w:rPr>
  </w:style>
  <w:style w:type="character" w:customStyle="1" w:styleId="Recuodecorpodetexto3Char">
    <w:name w:val="Recuo de corpo de texto 3 Char"/>
    <w:basedOn w:val="Fontepargpadro"/>
    <w:link w:val="Recuodecorpodetexto3"/>
    <w:rsid w:val="00C901CE"/>
    <w:rPr>
      <w:rFonts w:eastAsia="Times New Roman"/>
      <w:color w:val="000000"/>
      <w:sz w:val="16"/>
      <w:szCs w:val="16"/>
      <w:u w:color="000000"/>
    </w:rPr>
  </w:style>
  <w:style w:type="paragraph" w:styleId="PargrafodaLista">
    <w:name w:val="List Paragraph"/>
    <w:basedOn w:val="Normal"/>
    <w:uiPriority w:val="34"/>
    <w:qFormat/>
    <w:rsid w:val="00A311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6F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F1F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66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9E4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Fontepargpadro"/>
    <w:rsid w:val="00B95CED"/>
  </w:style>
  <w:style w:type="paragraph" w:customStyle="1" w:styleId="Default">
    <w:name w:val="Default"/>
    <w:rsid w:val="00B90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F9845-5143-47E4-BB56-47574812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23</cp:revision>
  <cp:lastPrinted>2021-12-09T16:52:00Z</cp:lastPrinted>
  <dcterms:created xsi:type="dcterms:W3CDTF">2021-12-02T16:20:00Z</dcterms:created>
  <dcterms:modified xsi:type="dcterms:W3CDTF">2025-02-05T18:52:00Z</dcterms:modified>
</cp:coreProperties>
</file>